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12" w:rsidRPr="00271EF9" w:rsidRDefault="00896C12" w:rsidP="00E472A2">
      <w:pPr>
        <w:pStyle w:val="AralkYok"/>
        <w:jc w:val="center"/>
        <w:rPr>
          <w:b/>
          <w:sz w:val="24"/>
          <w:szCs w:val="24"/>
        </w:rPr>
      </w:pPr>
      <w:r w:rsidRPr="00271EF9">
        <w:rPr>
          <w:b/>
          <w:sz w:val="24"/>
          <w:szCs w:val="24"/>
        </w:rPr>
        <w:t>T.C.</w:t>
      </w:r>
    </w:p>
    <w:p w:rsidR="00847205" w:rsidRDefault="006764FC" w:rsidP="00E472A2">
      <w:pPr>
        <w:pStyle w:val="AralkYok"/>
        <w:jc w:val="center"/>
        <w:rPr>
          <w:b/>
          <w:sz w:val="24"/>
          <w:szCs w:val="24"/>
        </w:rPr>
      </w:pPr>
      <w:r>
        <w:rPr>
          <w:b/>
          <w:sz w:val="24"/>
          <w:szCs w:val="24"/>
        </w:rPr>
        <w:t>MANİSACELAL BAYAR ÜNİVERSİTESİ</w:t>
      </w:r>
    </w:p>
    <w:p w:rsidR="006764FC" w:rsidRPr="00271EF9" w:rsidRDefault="006764FC" w:rsidP="00E472A2">
      <w:pPr>
        <w:pStyle w:val="AralkYok"/>
        <w:jc w:val="center"/>
        <w:rPr>
          <w:b/>
          <w:sz w:val="24"/>
          <w:szCs w:val="24"/>
        </w:rPr>
      </w:pPr>
      <w:r>
        <w:rPr>
          <w:b/>
          <w:sz w:val="24"/>
          <w:szCs w:val="24"/>
        </w:rPr>
        <w:t>HAFSA SULTAN HASTANESİ</w:t>
      </w:r>
    </w:p>
    <w:p w:rsidR="00896C12" w:rsidRDefault="009E586A" w:rsidP="00E472A2">
      <w:pPr>
        <w:pStyle w:val="AralkYok"/>
        <w:jc w:val="center"/>
        <w:rPr>
          <w:b/>
          <w:sz w:val="24"/>
          <w:szCs w:val="24"/>
        </w:rPr>
      </w:pPr>
      <w:r>
        <w:rPr>
          <w:b/>
          <w:sz w:val="24"/>
          <w:szCs w:val="24"/>
        </w:rPr>
        <w:t xml:space="preserve">HEMODİYALİZ ÜNİTESİ BİRİMİ </w:t>
      </w:r>
    </w:p>
    <w:p w:rsidR="00271EF9" w:rsidRDefault="00E472A2" w:rsidP="00E472A2">
      <w:pPr>
        <w:pStyle w:val="AralkYok"/>
        <w:jc w:val="center"/>
        <w:rPr>
          <w:b/>
          <w:sz w:val="24"/>
          <w:szCs w:val="24"/>
        </w:rPr>
      </w:pPr>
      <w:r>
        <w:rPr>
          <w:b/>
          <w:sz w:val="24"/>
          <w:szCs w:val="24"/>
        </w:rPr>
        <w:t xml:space="preserve">Tıbbi Cihaz </w:t>
      </w:r>
      <w:r w:rsidR="00271EF9">
        <w:rPr>
          <w:b/>
          <w:sz w:val="24"/>
          <w:szCs w:val="24"/>
        </w:rPr>
        <w:t>Teknik Şartname Formu</w:t>
      </w:r>
    </w:p>
    <w:p w:rsidR="00255892" w:rsidRDefault="00255892" w:rsidP="00E472A2">
      <w:pPr>
        <w:pStyle w:val="AralkYok"/>
        <w:jc w:val="center"/>
        <w:rPr>
          <w:b/>
          <w:sz w:val="24"/>
          <w:szCs w:val="24"/>
        </w:rPr>
      </w:pPr>
    </w:p>
    <w:p w:rsidR="00255892" w:rsidRPr="00255892" w:rsidRDefault="00271EF9" w:rsidP="00255892">
      <w:pPr>
        <w:pStyle w:val="AralkYok"/>
        <w:rPr>
          <w:b/>
          <w:sz w:val="24"/>
          <w:szCs w:val="24"/>
        </w:rPr>
      </w:pPr>
      <w:r w:rsidRPr="00255892">
        <w:rPr>
          <w:b/>
          <w:sz w:val="24"/>
          <w:szCs w:val="24"/>
        </w:rPr>
        <w:t xml:space="preserve">CİHAZIN ADI:  </w:t>
      </w:r>
      <w:r w:rsidR="00255892" w:rsidRPr="00255892">
        <w:rPr>
          <w:rFonts w:ascii="Calibri" w:hAnsi="Calibri"/>
          <w:b/>
        </w:rPr>
        <w:t>HEMODİYALİZ CİHAZI</w:t>
      </w:r>
    </w:p>
    <w:p w:rsidR="00271EF9" w:rsidRPr="00255892" w:rsidRDefault="00271EF9" w:rsidP="00255892">
      <w:pPr>
        <w:pStyle w:val="AralkYok"/>
        <w:rPr>
          <w:b/>
          <w:sz w:val="24"/>
          <w:szCs w:val="24"/>
        </w:rPr>
      </w:pPr>
    </w:p>
    <w:p w:rsidR="006764FC" w:rsidRPr="00590F15" w:rsidRDefault="001F5F50" w:rsidP="0011314F">
      <w:pPr>
        <w:pStyle w:val="AltKonuBal"/>
        <w:jc w:val="both"/>
        <w:rPr>
          <w:rFonts w:ascii="Times New Roman" w:hAnsi="Times New Roman"/>
          <w:b/>
          <w:bCs/>
          <w:sz w:val="20"/>
          <w:szCs w:val="20"/>
        </w:rPr>
      </w:pPr>
      <w:r>
        <w:rPr>
          <w:rFonts w:asciiTheme="minorHAnsi" w:hAnsiTheme="minorHAnsi" w:cstheme="minorHAnsi"/>
          <w:b/>
        </w:rPr>
        <w:t>1.</w:t>
      </w:r>
      <w:r w:rsidR="006764FC" w:rsidRPr="006764FC">
        <w:rPr>
          <w:rFonts w:asciiTheme="minorHAnsi" w:hAnsiTheme="minorHAnsi" w:cstheme="minorHAnsi"/>
          <w:b/>
        </w:rPr>
        <w:t>Teklif  Dosyasında İstenen Belgeler</w:t>
      </w:r>
    </w:p>
    <w:p w:rsidR="00271EF9" w:rsidRPr="006764FC" w:rsidRDefault="001F5F50" w:rsidP="0011314F">
      <w:pPr>
        <w:ind w:right="130" w:firstLine="141"/>
        <w:jc w:val="both"/>
        <w:rPr>
          <w:rFonts w:asciiTheme="minorHAnsi" w:hAnsiTheme="minorHAnsi" w:cstheme="minorHAnsi"/>
          <w:b/>
          <w:bCs/>
          <w:sz w:val="22"/>
          <w:szCs w:val="22"/>
        </w:rPr>
      </w:pPr>
      <w:r>
        <w:rPr>
          <w:rFonts w:asciiTheme="minorHAnsi" w:hAnsiTheme="minorHAnsi" w:cstheme="minorHAnsi"/>
          <w:b/>
          <w:bCs/>
          <w:sz w:val="22"/>
          <w:szCs w:val="22"/>
        </w:rPr>
        <w:t>1.1.</w:t>
      </w:r>
      <w:r w:rsidR="00271EF9" w:rsidRPr="006764FC">
        <w:rPr>
          <w:rFonts w:asciiTheme="minorHAnsi" w:hAnsiTheme="minorHAnsi" w:cstheme="minorHAnsi"/>
          <w:b/>
          <w:bCs/>
          <w:sz w:val="22"/>
          <w:szCs w:val="22"/>
        </w:rPr>
        <w:t xml:space="preserve">TİTUBB  Kapsamı’ nda Olan Ürün/ Ürünler için: </w:t>
      </w:r>
    </w:p>
    <w:p w:rsidR="00271EF9" w:rsidRPr="006764FC" w:rsidRDefault="00271EF9" w:rsidP="0011314F">
      <w:pPr>
        <w:pStyle w:val="AralkYok"/>
        <w:numPr>
          <w:ilvl w:val="0"/>
          <w:numId w:val="9"/>
        </w:numPr>
        <w:jc w:val="both"/>
        <w:rPr>
          <w:kern w:val="2"/>
        </w:rPr>
      </w:pPr>
      <w:r w:rsidRPr="006764FC">
        <w:rPr>
          <w:kern w:val="2"/>
        </w:rPr>
        <w:t>İstekliye veya yetki aldığı firmaya ait TSE’nin “Hizmet Yeterlilik Belgesi” ve/veya T.C. Gümrük ve Ticaret Bakanlığı’nın “Satış Sonrası Hizmetleri Yeterlilik Belgesi”</w:t>
      </w:r>
    </w:p>
    <w:p w:rsidR="00271EF9" w:rsidRPr="006764FC" w:rsidRDefault="00271EF9" w:rsidP="0011314F">
      <w:pPr>
        <w:pStyle w:val="AralkYok"/>
        <w:numPr>
          <w:ilvl w:val="0"/>
          <w:numId w:val="9"/>
        </w:numPr>
        <w:jc w:val="both"/>
        <w:rPr>
          <w:kern w:val="2"/>
        </w:rPr>
      </w:pPr>
      <w:r w:rsidRPr="006764FC">
        <w:rPr>
          <w:bCs/>
        </w:rPr>
        <w:t xml:space="preserve">TİTUBB Ürün Onay Belgesi: </w:t>
      </w:r>
      <w:r w:rsidRPr="006764FC">
        <w:t xml:space="preserve">İsteklinin teklif ettiği </w:t>
      </w:r>
      <w:r w:rsidRPr="006764FC">
        <w:rPr>
          <w:bCs/>
        </w:rPr>
        <w:t>ürün/ürünler</w:t>
      </w:r>
      <w:r w:rsidRPr="006764FC">
        <w:t xml:space="preserve"> T.C. Sağlık Bakanlığı’nın belirlediği 93/42/EEC MDD,  90/385/EEC AIMDD ve 98/79/EC IVDD kapsamında ise</w:t>
      </w:r>
    </w:p>
    <w:p w:rsidR="001F5F50" w:rsidRPr="001F5F50" w:rsidRDefault="00271EF9" w:rsidP="0011314F">
      <w:pPr>
        <w:pStyle w:val="AralkYok"/>
        <w:numPr>
          <w:ilvl w:val="0"/>
          <w:numId w:val="9"/>
        </w:numPr>
        <w:ind w:right="130"/>
        <w:jc w:val="both"/>
        <w:rPr>
          <w:kern w:val="2"/>
          <w:sz w:val="20"/>
          <w:szCs w:val="20"/>
        </w:rPr>
      </w:pPr>
      <w:r w:rsidRPr="001F5F50">
        <w:rPr>
          <w:bCs/>
        </w:rPr>
        <w:t>Firma / Bayi Kodu Belgesi</w:t>
      </w:r>
    </w:p>
    <w:p w:rsidR="00557628" w:rsidRPr="009E586A" w:rsidRDefault="00271EF9" w:rsidP="0011314F">
      <w:pPr>
        <w:pStyle w:val="AralkYok"/>
        <w:numPr>
          <w:ilvl w:val="0"/>
          <w:numId w:val="9"/>
        </w:numPr>
        <w:ind w:right="130"/>
        <w:jc w:val="both"/>
        <w:rPr>
          <w:b/>
        </w:rPr>
      </w:pPr>
      <w:r w:rsidRPr="0011314F">
        <w:rPr>
          <w:color w:val="222222"/>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r w:rsidRPr="0011314F">
        <w:rPr>
          <w:color w:val="222222"/>
          <w:sz w:val="20"/>
          <w:szCs w:val="20"/>
        </w:rPr>
        <w:t>.</w:t>
      </w:r>
    </w:p>
    <w:p w:rsidR="009E586A" w:rsidRPr="00557628" w:rsidRDefault="009E586A" w:rsidP="009E586A">
      <w:pPr>
        <w:pStyle w:val="AralkYok"/>
        <w:ind w:left="861" w:right="130"/>
        <w:jc w:val="both"/>
        <w:rPr>
          <w:b/>
        </w:rPr>
      </w:pPr>
    </w:p>
    <w:p w:rsidR="00255892" w:rsidRPr="009E586A" w:rsidRDefault="001F5F50" w:rsidP="009E586A">
      <w:pPr>
        <w:pStyle w:val="AralkYok"/>
        <w:ind w:right="130"/>
        <w:jc w:val="both"/>
        <w:rPr>
          <w:b/>
        </w:rPr>
      </w:pPr>
      <w:r w:rsidRPr="0011314F">
        <w:rPr>
          <w:rFonts w:ascii="Calibri" w:eastAsia="Calibri" w:hAnsi="Calibri" w:cs="Times New Roman"/>
          <w:b/>
        </w:rPr>
        <w:t>2.</w:t>
      </w:r>
      <w:r w:rsidR="006764FC" w:rsidRPr="0011314F">
        <w:rPr>
          <w:rFonts w:ascii="Calibri" w:eastAsia="Calibri" w:hAnsi="Calibri" w:cs="Times New Roman"/>
          <w:b/>
        </w:rPr>
        <w:t>Teknik Özellikler</w:t>
      </w:r>
    </w:p>
    <w:p w:rsidR="00255892" w:rsidRPr="00BE08F7" w:rsidRDefault="00255892" w:rsidP="009E586A">
      <w:pPr>
        <w:pStyle w:val="Compact"/>
        <w:numPr>
          <w:ilvl w:val="0"/>
          <w:numId w:val="24"/>
        </w:numPr>
        <w:jc w:val="both"/>
        <w:rPr>
          <w:rFonts w:ascii="Calibri" w:hAnsi="Calibri"/>
          <w:sz w:val="22"/>
          <w:szCs w:val="22"/>
        </w:rPr>
      </w:pPr>
      <w:r w:rsidRPr="00BE08F7">
        <w:rPr>
          <w:rFonts w:ascii="Calibri" w:hAnsi="Calibri"/>
          <w:sz w:val="22"/>
          <w:szCs w:val="22"/>
        </w:rPr>
        <w:t>Teklif edilen cihaz, aşağıda genel hatları ile belirtilen ubbi ve teknik özellikleri içeren son teknolojiye u</w:t>
      </w:r>
      <w:r>
        <w:rPr>
          <w:rFonts w:ascii="Calibri" w:hAnsi="Calibri"/>
          <w:sz w:val="22"/>
          <w:szCs w:val="22"/>
        </w:rPr>
        <w:t>ygun olarak üretilmiş olacaktır.</w:t>
      </w:r>
    </w:p>
    <w:p w:rsidR="00255892" w:rsidRPr="00BE08F7" w:rsidRDefault="00255892" w:rsidP="009E586A">
      <w:pPr>
        <w:pStyle w:val="bekMetni"/>
        <w:numPr>
          <w:ilvl w:val="0"/>
          <w:numId w:val="24"/>
        </w:numPr>
        <w:jc w:val="both"/>
        <w:rPr>
          <w:rFonts w:ascii="Calibri" w:hAnsi="Calibri"/>
          <w:sz w:val="22"/>
          <w:szCs w:val="22"/>
        </w:rPr>
      </w:pPr>
      <w:r w:rsidRPr="00BE08F7">
        <w:rPr>
          <w:rFonts w:ascii="Calibri" w:hAnsi="Calibri"/>
          <w:sz w:val="22"/>
          <w:szCs w:val="22"/>
        </w:rPr>
        <w:t>Cihaz 220-230V ve</w:t>
      </w:r>
      <w:r>
        <w:rPr>
          <w:rFonts w:ascii="Calibri" w:hAnsi="Calibri"/>
          <w:sz w:val="22"/>
          <w:szCs w:val="22"/>
        </w:rPr>
        <w:t xml:space="preserve"> 50-60 Hz’</w:t>
      </w:r>
      <w:r w:rsidR="00380E4E">
        <w:rPr>
          <w:rFonts w:ascii="Calibri" w:hAnsi="Calibri"/>
          <w:sz w:val="22"/>
          <w:szCs w:val="22"/>
        </w:rPr>
        <w:t xml:space="preserve">de çalışacaktır ve </w:t>
      </w:r>
      <w:r w:rsidRPr="00BE08F7">
        <w:rPr>
          <w:rFonts w:ascii="Calibri" w:hAnsi="Calibri" w:cs="Arial"/>
          <w:color w:val="545454"/>
          <w:sz w:val="22"/>
          <w:szCs w:val="22"/>
          <w:shd w:val="clear" w:color="auto" w:fill="FFFFFF"/>
        </w:rPr>
        <w:t>±</w:t>
      </w:r>
      <w:bookmarkStart w:id="0" w:name="_GoBack"/>
      <w:bookmarkEnd w:id="0"/>
      <w:r w:rsidRPr="00BE08F7">
        <w:rPr>
          <w:rFonts w:ascii="Calibri" w:hAnsi="Calibri"/>
          <w:sz w:val="22"/>
          <w:szCs w:val="22"/>
        </w:rPr>
        <w:t>%5 gerilim değişikliklerinden etkilenmeyecektir. Diyaliz ve dezenfeksiyon esnasında harcadığı elektrik ve</w:t>
      </w:r>
      <w:r>
        <w:rPr>
          <w:rFonts w:ascii="Calibri" w:hAnsi="Calibri"/>
          <w:sz w:val="22"/>
          <w:szCs w:val="22"/>
        </w:rPr>
        <w:t xml:space="preserve"> su miktarı belirlenebilecektir.</w:t>
      </w:r>
    </w:p>
    <w:p w:rsidR="00255892" w:rsidRPr="00BE08F7" w:rsidRDefault="00255892" w:rsidP="009E586A">
      <w:pPr>
        <w:pStyle w:val="FirstParagraph"/>
        <w:numPr>
          <w:ilvl w:val="0"/>
          <w:numId w:val="24"/>
        </w:numPr>
        <w:jc w:val="both"/>
        <w:rPr>
          <w:rFonts w:ascii="Calibri" w:hAnsi="Calibri"/>
          <w:sz w:val="22"/>
          <w:szCs w:val="22"/>
        </w:rPr>
      </w:pPr>
      <w:r>
        <w:rPr>
          <w:rFonts w:ascii="Calibri" w:hAnsi="Calibri"/>
          <w:sz w:val="22"/>
          <w:szCs w:val="22"/>
        </w:rPr>
        <w:t xml:space="preserve">Cihazda ısı </w:t>
      </w:r>
      <w:r w:rsidRPr="00BE08F7">
        <w:rPr>
          <w:rFonts w:ascii="Calibri" w:hAnsi="Calibri"/>
          <w:sz w:val="22"/>
          <w:szCs w:val="22"/>
        </w:rPr>
        <w:t>tasarrufu sağlayacak “Heat exchanger” sistemi bulunmalıdır</w:t>
      </w:r>
      <w:r>
        <w:rPr>
          <w:rFonts w:ascii="Calibri" w:hAnsi="Calibri"/>
          <w:sz w:val="22"/>
          <w:szCs w:val="22"/>
        </w:rPr>
        <w:t>.</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Cihazın ekranından tüm tedavi seçenekleri kullanıcı tarafından kolayca ayarlanabilecektir.</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 negatif basınç özelliğine göre çalışmalıdır.</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Cihazda diyaliz tedavisi ile ilgili tüm parametreler, çekilecek toplam sıvı, saatte çekilmek  istenen sıvı miktarı ve kalan süre ekrandan izlenebilmeli ve değiştirilebilmelidir. İstenen sıvı çekimi tamamlandığında kullanıcı sesli ve ışıklı uyarılmalıdır.</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Cihazultrafiltrasyon miktarı O - 3000 ml/saat arasında kesin ve net bir şekilde vermeli, volumetrik ultrafiltrasyon esasına göre çalışmalı, UF miktarı ile çekilen sıvı eşit</w:t>
      </w:r>
      <w:r>
        <w:rPr>
          <w:rFonts w:ascii="Calibri" w:hAnsi="Calibri"/>
          <w:sz w:val="22"/>
          <w:szCs w:val="22"/>
        </w:rPr>
        <w:t xml:space="preserve"> olmalı ve cihaz hacim kontrollü</w:t>
      </w:r>
      <w:r w:rsidRPr="00BE08F7">
        <w:rPr>
          <w:rFonts w:ascii="Calibri" w:hAnsi="Calibri"/>
          <w:sz w:val="22"/>
          <w:szCs w:val="22"/>
        </w:rPr>
        <w:t xml:space="preserve"> UF pompası ve “Balancing chamber”-dengeleyici kamara denilen sabit hacimli hazne sistemine sahip olmalıdır.</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Cihazda'enaz 5 adet UF Profili olmalıdır. Bu profiller sayesinde hüstüya değişik tedavilci uygulanarak kontrollü sıvı çekimi yapılabilmelidir. Sıvı çekimi hacim kontrollü olmalıdır.</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 izole UF-ultrafiltrasyon yapabilmeli, HD-hemodiyaliz işleminden izole UF'a, izole UF'dan HD'e geçilebilmelidir.</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Cihazda Arter basıncı , Ven basıncı ve TMP-transmembran basıncı ölçülebilmeli ve izlenebi melidir.</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lastRenderedPageBreak/>
        <w:t>Cihaz Arter basıncı, Ven basıncı ve TMP basıncı alarm limitlerini otomatik olarak kurmalıdır, tedavi sırasında gerekli durumlarda kullanıcı tar</w:t>
      </w:r>
      <w:r>
        <w:rPr>
          <w:rFonts w:ascii="Calibri" w:hAnsi="Calibri"/>
          <w:sz w:val="22"/>
          <w:szCs w:val="22"/>
        </w:rPr>
        <w:t xml:space="preserve">afından değiştirilebilmelidir. </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 yazılı, ışıklı ve sesli alarm vermelidir. Arter basıncı, ven basıncı, TMP basıncı, hava dedektöşü, kan dedektörü alarmı olduğunda kan pom</w:t>
      </w:r>
      <w:r>
        <w:rPr>
          <w:rFonts w:ascii="Calibri" w:hAnsi="Calibri"/>
          <w:sz w:val="22"/>
          <w:szCs w:val="22"/>
        </w:rPr>
        <w:t xml:space="preserve">pası kendiliğinden durmalıdır. </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Cihazın kan pompası segment çapı Universal-evrensel setlere uygun olmalıdır.</w:t>
      </w:r>
    </w:p>
    <w:p w:rsidR="00255892" w:rsidRPr="007B48C6"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 eldkirik kesilmelerinde tüm hasta verilerini en üz 15 dk.</w:t>
      </w:r>
      <w:r>
        <w:rPr>
          <w:rFonts w:ascii="Calibri" w:hAnsi="Calibri"/>
          <w:sz w:val="22"/>
          <w:szCs w:val="22"/>
        </w:rPr>
        <w:t xml:space="preserve"> süre ile hafızasında tutma özelliğine </w:t>
      </w:r>
      <w:r w:rsidRPr="00BE08F7">
        <w:rPr>
          <w:rFonts w:ascii="Calibri" w:hAnsi="Calibri"/>
          <w:sz w:val="22"/>
          <w:szCs w:val="22"/>
        </w:rPr>
        <w:t xml:space="preserve"> sahip olmalıdır. Ayrıca pıhtılaşmayı önlemek için cih</w:t>
      </w:r>
      <w:r>
        <w:rPr>
          <w:rFonts w:ascii="Calibri" w:hAnsi="Calibri"/>
          <w:sz w:val="22"/>
          <w:szCs w:val="22"/>
        </w:rPr>
        <w:t xml:space="preserve">azın kan pompası ve ep m ekstrakorporeal kan </w:t>
      </w:r>
      <w:r w:rsidRPr="00BE08F7">
        <w:rPr>
          <w:rFonts w:ascii="Calibri" w:hAnsi="Calibri"/>
          <w:sz w:val="22"/>
          <w:szCs w:val="22"/>
        </w:rPr>
        <w:t xml:space="preserve"> devreleri çalışmalıdır. Kan pompası ve ekstrakorperal kan devrelerini çalıştıran akü si</w:t>
      </w:r>
      <w:r>
        <w:rPr>
          <w:rFonts w:ascii="Calibri" w:hAnsi="Calibri"/>
          <w:sz w:val="22"/>
          <w:szCs w:val="22"/>
        </w:rPr>
        <w:t>stemi  orijinal diza</w:t>
      </w:r>
      <w:r w:rsidRPr="007B48C6">
        <w:rPr>
          <w:rFonts w:ascii="Calibri" w:hAnsi="Calibri"/>
          <w:sz w:val="22"/>
          <w:szCs w:val="22"/>
        </w:rPr>
        <w:t>ynında bulunmalıdır.</w:t>
      </w:r>
    </w:p>
    <w:p w:rsidR="00255892" w:rsidRPr="00BE08F7" w:rsidRDefault="00255892" w:rsidP="009E586A">
      <w:pPr>
        <w:pStyle w:val="GvdeMetni"/>
        <w:numPr>
          <w:ilvl w:val="0"/>
          <w:numId w:val="24"/>
        </w:numPr>
        <w:spacing w:before="180" w:after="180"/>
        <w:jc w:val="both"/>
        <w:rPr>
          <w:rFonts w:ascii="Calibri" w:hAnsi="Calibri"/>
          <w:sz w:val="22"/>
          <w:szCs w:val="22"/>
        </w:rPr>
      </w:pPr>
      <w:r>
        <w:rPr>
          <w:rFonts w:ascii="Calibri" w:hAnsi="Calibri"/>
          <w:sz w:val="22"/>
          <w:szCs w:val="22"/>
        </w:rPr>
        <w:t>Cihazda u</w:t>
      </w:r>
      <w:r w:rsidRPr="00BE08F7">
        <w:rPr>
          <w:rFonts w:ascii="Calibri" w:hAnsi="Calibri"/>
          <w:sz w:val="22"/>
          <w:szCs w:val="22"/>
        </w:rPr>
        <w:t>ltrasonik hava dede</w:t>
      </w:r>
      <w:r>
        <w:rPr>
          <w:rFonts w:ascii="Calibri" w:hAnsi="Calibri"/>
          <w:sz w:val="22"/>
          <w:szCs w:val="22"/>
        </w:rPr>
        <w:t xml:space="preserve">ktörü ve kanın rengine hassas optik dedektör bulunmalıdır. </w:t>
      </w:r>
    </w:p>
    <w:p w:rsidR="00255892" w:rsidRPr="00BE08F7" w:rsidRDefault="00255892" w:rsidP="009E586A">
      <w:pPr>
        <w:pStyle w:val="GvdeMetni"/>
        <w:jc w:val="both"/>
        <w:rPr>
          <w:rFonts w:ascii="Calibri" w:hAnsi="Calibri"/>
          <w:sz w:val="22"/>
          <w:szCs w:val="22"/>
        </w:rPr>
      </w:pPr>
    </w:p>
    <w:p w:rsidR="00255892"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Cihazda diyalizör membranındaki kan  kaçağı</w:t>
      </w:r>
      <w:r>
        <w:rPr>
          <w:rFonts w:ascii="Calibri" w:hAnsi="Calibri"/>
          <w:sz w:val="22"/>
          <w:szCs w:val="22"/>
        </w:rPr>
        <w:t xml:space="preserve">nı tespit edebilecek kan dedektörü bulunmalıdır. Kan kaçağı durumunda, kan pompası otomatik olarak durmalıdır. </w:t>
      </w:r>
    </w:p>
    <w:p w:rsidR="00255892" w:rsidRPr="001836CF" w:rsidRDefault="00255892" w:rsidP="009E586A">
      <w:pPr>
        <w:pStyle w:val="GvdeMetni"/>
        <w:numPr>
          <w:ilvl w:val="0"/>
          <w:numId w:val="24"/>
        </w:numPr>
        <w:spacing w:before="180" w:after="180"/>
        <w:jc w:val="both"/>
        <w:rPr>
          <w:rFonts w:ascii="Calibri" w:hAnsi="Calibri"/>
          <w:sz w:val="22"/>
          <w:szCs w:val="22"/>
        </w:rPr>
      </w:pPr>
      <w:r w:rsidRPr="001836CF">
        <w:rPr>
          <w:rFonts w:ascii="Calibri" w:hAnsi="Calibri"/>
          <w:sz w:val="22"/>
          <w:szCs w:val="22"/>
        </w:rPr>
        <w:t>Cihazın üzerinde mikroişlemci kontrollü heparin pompası bulunmalıdır.</w:t>
      </w:r>
    </w:p>
    <w:p w:rsidR="00255892"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Heparin pompası bolus yapabilme özelligine sahip olmalıdır.</w:t>
      </w:r>
    </w:p>
    <w:p w:rsidR="00255892" w:rsidRDefault="00255892" w:rsidP="009E586A">
      <w:pPr>
        <w:pStyle w:val="GvdeMetni"/>
        <w:numPr>
          <w:ilvl w:val="0"/>
          <w:numId w:val="24"/>
        </w:numPr>
        <w:spacing w:before="180" w:after="180"/>
        <w:jc w:val="both"/>
        <w:rPr>
          <w:rFonts w:ascii="Calibri" w:hAnsi="Calibri"/>
          <w:sz w:val="22"/>
          <w:szCs w:val="22"/>
        </w:rPr>
      </w:pPr>
      <w:r>
        <w:rPr>
          <w:rFonts w:ascii="Calibri" w:hAnsi="Calibri"/>
          <w:sz w:val="22"/>
          <w:szCs w:val="22"/>
        </w:rPr>
        <w:t>Cihazda</w:t>
      </w:r>
      <w:r w:rsidRPr="001836CF">
        <w:rPr>
          <w:rFonts w:ascii="Calibri" w:hAnsi="Calibri"/>
          <w:sz w:val="22"/>
          <w:szCs w:val="22"/>
        </w:rPr>
        <w:t xml:space="preserve"> üniversal setler kullanılabilmelidir. </w:t>
      </w:r>
    </w:p>
    <w:p w:rsidR="00255892" w:rsidRDefault="00255892" w:rsidP="009E586A">
      <w:pPr>
        <w:pStyle w:val="GvdeMetni"/>
        <w:numPr>
          <w:ilvl w:val="0"/>
          <w:numId w:val="24"/>
        </w:numPr>
        <w:spacing w:before="180" w:after="180"/>
        <w:jc w:val="both"/>
        <w:rPr>
          <w:rFonts w:ascii="Calibri" w:hAnsi="Calibri"/>
          <w:sz w:val="22"/>
          <w:szCs w:val="22"/>
        </w:rPr>
      </w:pPr>
      <w:r w:rsidRPr="001836CF">
        <w:rPr>
          <w:rFonts w:ascii="Calibri" w:hAnsi="Calibri"/>
          <w:sz w:val="22"/>
          <w:szCs w:val="22"/>
        </w:rPr>
        <w:t xml:space="preserve">Cihaz sete mayi doldurma işlemini otomatik veya manuel olarak prime konumunda yapmalıdır.Setlere mayi dolduğunda cihaz prime konumundan diyalize hazırlık konumuna otomatik olarak geçmelidir. </w:t>
      </w:r>
    </w:p>
    <w:p w:rsidR="00255892" w:rsidRPr="001836CF" w:rsidRDefault="00255892" w:rsidP="009E586A">
      <w:pPr>
        <w:pStyle w:val="GvdeMetni"/>
        <w:numPr>
          <w:ilvl w:val="0"/>
          <w:numId w:val="24"/>
        </w:numPr>
        <w:spacing w:before="180" w:after="180"/>
        <w:jc w:val="both"/>
        <w:rPr>
          <w:rFonts w:ascii="Calibri" w:hAnsi="Calibri"/>
          <w:sz w:val="22"/>
          <w:szCs w:val="22"/>
        </w:rPr>
      </w:pPr>
      <w:r w:rsidRPr="001836CF">
        <w:rPr>
          <w:rFonts w:ascii="Calibri" w:hAnsi="Calibri"/>
          <w:sz w:val="22"/>
          <w:szCs w:val="22"/>
        </w:rPr>
        <w:t xml:space="preserve">Cihaz yüksek geçirgenlikli membranlar kullanarak high-tlux-yüksek akımlı diyaliz tedavisi yapabilmelidir. </w:t>
      </w:r>
    </w:p>
    <w:p w:rsidR="00255892"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 hem asetat hem de bikarbonat diyali</w:t>
      </w:r>
      <w:r>
        <w:rPr>
          <w:rFonts w:ascii="Calibri" w:hAnsi="Calibri"/>
          <w:sz w:val="22"/>
          <w:szCs w:val="22"/>
        </w:rPr>
        <w:t>zi yapabilmelidir.Ase</w:t>
      </w:r>
      <w:r w:rsidRPr="00BE08F7">
        <w:rPr>
          <w:rFonts w:ascii="Calibri" w:hAnsi="Calibri"/>
          <w:sz w:val="22"/>
          <w:szCs w:val="22"/>
        </w:rPr>
        <w:t>tat diyalizinden bikarbonat diyalizine herhangi bir ilaveye ger</w:t>
      </w:r>
      <w:r>
        <w:rPr>
          <w:rFonts w:ascii="Calibri" w:hAnsi="Calibri"/>
          <w:sz w:val="22"/>
          <w:szCs w:val="22"/>
        </w:rPr>
        <w:t xml:space="preserve">ek duymadan geçilebilmelidir. </w:t>
      </w:r>
    </w:p>
    <w:p w:rsidR="00255892" w:rsidRDefault="00255892" w:rsidP="009E586A">
      <w:pPr>
        <w:pStyle w:val="GvdeMetni"/>
        <w:numPr>
          <w:ilvl w:val="0"/>
          <w:numId w:val="24"/>
        </w:numPr>
        <w:spacing w:before="180" w:after="180"/>
        <w:jc w:val="both"/>
        <w:rPr>
          <w:rFonts w:ascii="Calibri" w:hAnsi="Calibri"/>
          <w:sz w:val="22"/>
          <w:szCs w:val="22"/>
        </w:rPr>
      </w:pPr>
      <w:r>
        <w:rPr>
          <w:rFonts w:ascii="Calibri" w:hAnsi="Calibri"/>
          <w:sz w:val="22"/>
          <w:szCs w:val="22"/>
        </w:rPr>
        <w:t>Cihaz to</w:t>
      </w:r>
      <w:r w:rsidRPr="00BE08F7">
        <w:rPr>
          <w:rFonts w:ascii="Calibri" w:hAnsi="Calibri"/>
          <w:sz w:val="22"/>
          <w:szCs w:val="22"/>
        </w:rPr>
        <w:t>z bikarbonat kullanma özelliğine standart olarak sahip olmalıdır.</w:t>
      </w:r>
    </w:p>
    <w:p w:rsidR="00255892"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 göstergesinden, diyalizat iletkenliği ve diyalizat ısısı izlenebilmeli, limit dışına çıkıldığında cihaz alarm vererek diyalizat akışını otomatik olarak durdurmalı ve</w:t>
      </w:r>
      <w:r>
        <w:rPr>
          <w:rFonts w:ascii="Calibri" w:hAnsi="Calibri"/>
          <w:sz w:val="22"/>
          <w:szCs w:val="22"/>
        </w:rPr>
        <w:t xml:space="preserve"> by-pass konumuna geçmelidir. </w:t>
      </w:r>
    </w:p>
    <w:p w:rsidR="00255892" w:rsidRPr="00BE08F7" w:rsidRDefault="00255892" w:rsidP="009E586A">
      <w:pPr>
        <w:pStyle w:val="GvdeMetni"/>
        <w:numPr>
          <w:ilvl w:val="0"/>
          <w:numId w:val="24"/>
        </w:numPr>
        <w:spacing w:before="180" w:after="180"/>
        <w:jc w:val="both"/>
        <w:rPr>
          <w:rFonts w:ascii="Calibri" w:hAnsi="Calibri"/>
          <w:sz w:val="22"/>
          <w:szCs w:val="22"/>
        </w:rPr>
      </w:pPr>
      <w:r>
        <w:rPr>
          <w:rFonts w:ascii="Calibri" w:hAnsi="Calibri"/>
          <w:sz w:val="22"/>
          <w:szCs w:val="22"/>
        </w:rPr>
        <w:t>Cihazda</w:t>
      </w:r>
      <w:r w:rsidRPr="00BE08F7">
        <w:rPr>
          <w:rFonts w:ascii="Calibri" w:hAnsi="Calibri"/>
          <w:sz w:val="22"/>
          <w:szCs w:val="22"/>
        </w:rPr>
        <w:t xml:space="preserve"> standart sodyum ve bikarbonat değerlerini diyaliz esnasında değiştirebilme özelliği bulunmalıdır. Cihazın diyalizat ısısı 35</w:t>
      </w:r>
      <w:r>
        <w:rPr>
          <w:rFonts w:ascii="Arial" w:hAnsi="Arial" w:cs="Arial"/>
          <w:color w:val="222222"/>
          <w:shd w:val="clear" w:color="auto" w:fill="FFFFFF"/>
        </w:rPr>
        <w:t>°</w:t>
      </w:r>
      <w:r>
        <w:rPr>
          <w:rFonts w:ascii="Calibri" w:hAnsi="Calibri"/>
          <w:sz w:val="22"/>
          <w:szCs w:val="22"/>
        </w:rPr>
        <w:t>C ile 39</w:t>
      </w:r>
      <w:r>
        <w:rPr>
          <w:rFonts w:ascii="Arial" w:hAnsi="Arial" w:cs="Arial"/>
          <w:color w:val="222222"/>
          <w:shd w:val="clear" w:color="auto" w:fill="FFFFFF"/>
        </w:rPr>
        <w:t>°</w:t>
      </w:r>
      <w:r w:rsidRPr="00BE08F7">
        <w:rPr>
          <w:rFonts w:ascii="Calibri" w:hAnsi="Calibri"/>
          <w:sz w:val="22"/>
          <w:szCs w:val="22"/>
        </w:rPr>
        <w:t>C arasında ayarlanabilmeli ve izlenebilmelidir. Diyalizat akış hızı 300-500-800 ml/dk değ</w:t>
      </w:r>
      <w:r>
        <w:rPr>
          <w:rFonts w:ascii="Calibri" w:hAnsi="Calibri"/>
          <w:sz w:val="22"/>
          <w:szCs w:val="22"/>
        </w:rPr>
        <w:t>erlerinde fonksiyonel olmulıdır.</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Cihazınherhangi bir dezenfektan bağımlılığı bulunmamalıdır. Uygun standartlarda üretilmiş dezenfektan</w:t>
      </w:r>
      <w:r>
        <w:rPr>
          <w:rFonts w:ascii="Calibri" w:hAnsi="Calibri"/>
          <w:sz w:val="22"/>
          <w:szCs w:val="22"/>
        </w:rPr>
        <w:t xml:space="preserve"> maddeler kullanılabilmelidir. </w:t>
      </w:r>
    </w:p>
    <w:p w:rsidR="00255892" w:rsidRPr="00BE08F7"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Cihaz kendi kendini test edebilme özelliğine sahip olabilmelidir. Test programı, sistemdeki mevcut arıza ve kalibrasyon hatalarını tespit edip kullanıcıları uyarmalı, elektronik, elokromekanik ve hidromekanik bölümlerin tamamını kapsamalıdır.</w:t>
      </w:r>
    </w:p>
    <w:p w:rsidR="00255892" w:rsidRPr="002B3609" w:rsidRDefault="00255892" w:rsidP="009E586A">
      <w:pPr>
        <w:pStyle w:val="GvdeMetni"/>
        <w:numPr>
          <w:ilvl w:val="0"/>
          <w:numId w:val="24"/>
        </w:numPr>
        <w:spacing w:before="180" w:after="180"/>
        <w:jc w:val="both"/>
        <w:rPr>
          <w:rFonts w:ascii="Calibri" w:hAnsi="Calibri"/>
          <w:sz w:val="22"/>
          <w:szCs w:val="22"/>
        </w:rPr>
      </w:pPr>
      <w:r w:rsidRPr="00BE08F7">
        <w:rPr>
          <w:rFonts w:ascii="Calibri" w:hAnsi="Calibri"/>
          <w:sz w:val="22"/>
          <w:szCs w:val="22"/>
        </w:rPr>
        <w:t>Teklif ililen cihazın elektronik ve hidrolik bölümleri ayrı ayrı dizayn edilmiş olup elektronik bölüm üstte, hidrolik bölüm altta olmalıdır. Hidrolik bölümde herhangi bir su kaç elektronik bölüme zarar vermemesi için, hidroli</w:t>
      </w:r>
      <w:r>
        <w:rPr>
          <w:rFonts w:ascii="Calibri" w:hAnsi="Calibri"/>
          <w:sz w:val="22"/>
          <w:szCs w:val="22"/>
        </w:rPr>
        <w:t>k bölüm ile elektronik bölümün arası kapalı o</w:t>
      </w:r>
      <w:r w:rsidRPr="00BE08F7">
        <w:rPr>
          <w:rFonts w:ascii="Calibri" w:hAnsi="Calibri"/>
          <w:sz w:val="22"/>
          <w:szCs w:val="22"/>
        </w:rPr>
        <w:t xml:space="preserve">lmalıdir. Gerektiğinde elektronik bölüm </w:t>
      </w:r>
      <w:r>
        <w:rPr>
          <w:rFonts w:ascii="Calibri" w:hAnsi="Calibri"/>
          <w:sz w:val="22"/>
          <w:szCs w:val="22"/>
        </w:rPr>
        <w:t>ve hidrolik bölüm cihazdan kola</w:t>
      </w:r>
      <w:r w:rsidRPr="002B3609">
        <w:rPr>
          <w:rFonts w:ascii="Calibri" w:hAnsi="Calibri"/>
          <w:sz w:val="22"/>
          <w:szCs w:val="22"/>
        </w:rPr>
        <w:t>yca çıkarılabilmelidir.</w:t>
      </w:r>
    </w:p>
    <w:p w:rsidR="00255892" w:rsidRPr="002B3609" w:rsidRDefault="00255892" w:rsidP="009E586A">
      <w:pPr>
        <w:pStyle w:val="GvdeMetni"/>
        <w:numPr>
          <w:ilvl w:val="0"/>
          <w:numId w:val="24"/>
        </w:numPr>
        <w:spacing w:before="180" w:after="180"/>
        <w:jc w:val="both"/>
        <w:rPr>
          <w:rFonts w:ascii="Calibri" w:hAnsi="Calibri"/>
          <w:sz w:val="22"/>
          <w:szCs w:val="22"/>
        </w:rPr>
      </w:pPr>
      <w:r w:rsidRPr="002B3609">
        <w:rPr>
          <w:rFonts w:ascii="Calibri" w:hAnsi="Calibri"/>
          <w:sz w:val="22"/>
          <w:szCs w:val="22"/>
        </w:rPr>
        <w:lastRenderedPageBreak/>
        <w:t>Cihazın termal Kimyasal, termokimyasal dezenfeksiyon, dekalsifikasyon programları bulunmalı veminumum 80 “C olmak kaydı ile yüksek ısıda gerçekleştirilebilmelidir</w:t>
      </w:r>
      <w:r>
        <w:rPr>
          <w:rFonts w:ascii="Calibri" w:hAnsi="Calibri"/>
          <w:sz w:val="22"/>
          <w:szCs w:val="22"/>
        </w:rPr>
        <w:t>.</w:t>
      </w:r>
    </w:p>
    <w:p w:rsidR="00255892" w:rsidRPr="00BE08F7" w:rsidRDefault="00255892" w:rsidP="009E586A">
      <w:pPr>
        <w:pStyle w:val="GvdeMetni"/>
        <w:numPr>
          <w:ilvl w:val="0"/>
          <w:numId w:val="24"/>
        </w:numPr>
        <w:spacing w:before="180" w:after="180"/>
        <w:jc w:val="both"/>
        <w:rPr>
          <w:rFonts w:ascii="Calibri" w:hAnsi="Calibri"/>
          <w:sz w:val="22"/>
          <w:szCs w:val="22"/>
        </w:rPr>
      </w:pPr>
      <w:r>
        <w:rPr>
          <w:rFonts w:ascii="Calibri" w:hAnsi="Calibri"/>
          <w:sz w:val="22"/>
          <w:szCs w:val="22"/>
        </w:rPr>
        <w:t>Ci</w:t>
      </w:r>
      <w:r w:rsidRPr="00BE08F7">
        <w:rPr>
          <w:rFonts w:ascii="Calibri" w:hAnsi="Calibri"/>
          <w:sz w:val="22"/>
          <w:szCs w:val="22"/>
        </w:rPr>
        <w:t>haz tekerlekli olmalı ve kolayca hareket edebilmelidir. Ayrıca cihazı sabitlemek için kilit sistemi olmalıdır.</w:t>
      </w:r>
    </w:p>
    <w:p w:rsidR="00255892" w:rsidRDefault="00255892" w:rsidP="009E586A">
      <w:pPr>
        <w:pStyle w:val="GvdeMetni"/>
        <w:numPr>
          <w:ilvl w:val="0"/>
          <w:numId w:val="24"/>
        </w:numPr>
        <w:spacing w:before="180" w:after="180"/>
        <w:jc w:val="both"/>
        <w:rPr>
          <w:rFonts w:ascii="Calibri" w:hAnsi="Calibri"/>
          <w:sz w:val="22"/>
          <w:szCs w:val="22"/>
        </w:rPr>
      </w:pPr>
      <w:r>
        <w:rPr>
          <w:rFonts w:ascii="Calibri" w:hAnsi="Calibri"/>
          <w:sz w:val="22"/>
          <w:szCs w:val="22"/>
        </w:rPr>
        <w:t xml:space="preserve">Cihazın </w:t>
      </w:r>
      <w:r w:rsidRPr="00BE08F7">
        <w:rPr>
          <w:rFonts w:ascii="Calibri" w:hAnsi="Calibri"/>
          <w:sz w:val="22"/>
          <w:szCs w:val="22"/>
        </w:rPr>
        <w:t xml:space="preserve">şartnameye uygunluğunun kontrol edilmesi için istenildiğinde demostrasyon </w:t>
      </w:r>
      <w:r>
        <w:rPr>
          <w:rFonts w:ascii="Calibri" w:hAnsi="Calibri"/>
          <w:sz w:val="22"/>
          <w:szCs w:val="22"/>
        </w:rPr>
        <w:t>y</w:t>
      </w:r>
      <w:r w:rsidRPr="00BE08F7">
        <w:rPr>
          <w:rFonts w:ascii="Calibri" w:hAnsi="Calibri"/>
          <w:sz w:val="22"/>
          <w:szCs w:val="22"/>
        </w:rPr>
        <w:t>apılmalıdır.</w:t>
      </w:r>
    </w:p>
    <w:p w:rsidR="00557628" w:rsidRPr="009E586A" w:rsidRDefault="00255892" w:rsidP="009E586A">
      <w:pPr>
        <w:pStyle w:val="GvdeMetni"/>
        <w:numPr>
          <w:ilvl w:val="0"/>
          <w:numId w:val="24"/>
        </w:numPr>
        <w:spacing w:before="180" w:after="180"/>
        <w:jc w:val="both"/>
        <w:rPr>
          <w:rFonts w:eastAsia="Verdana"/>
        </w:rPr>
      </w:pPr>
      <w:r w:rsidRPr="009E586A">
        <w:rPr>
          <w:rFonts w:ascii="Calibri" w:hAnsi="Calibri"/>
          <w:sz w:val="22"/>
          <w:szCs w:val="22"/>
        </w:rPr>
        <w:t>Farklı çapta Arter Ven setleri kullanılmak istediğinde cihaz arter pompa çapı kolaylıkla ayarlanabilmelidir. Bu işlem için parça değişimi gerekli ise firma bu parç</w:t>
      </w:r>
      <w:r w:rsidR="009E586A" w:rsidRPr="009E586A">
        <w:rPr>
          <w:rFonts w:ascii="Calibri" w:hAnsi="Calibri"/>
          <w:sz w:val="22"/>
          <w:szCs w:val="22"/>
        </w:rPr>
        <w:t>ayı ücretsiz temin edecektir.</w:t>
      </w:r>
    </w:p>
    <w:p w:rsidR="003F6E99" w:rsidRPr="00271EF9" w:rsidRDefault="001F5F50" w:rsidP="0011314F">
      <w:pPr>
        <w:pStyle w:val="AralkYok"/>
        <w:jc w:val="both"/>
        <w:rPr>
          <w:b/>
        </w:rPr>
      </w:pPr>
      <w:r>
        <w:rPr>
          <w:b/>
        </w:rPr>
        <w:t>3.</w:t>
      </w:r>
      <w:r w:rsidR="00276017" w:rsidRPr="00271EF9">
        <w:rPr>
          <w:b/>
        </w:rPr>
        <w:t>Klinik Mühendisliğe Verilecek Belgeler</w:t>
      </w:r>
    </w:p>
    <w:p w:rsidR="00271EF9" w:rsidRPr="00271EF9" w:rsidRDefault="00276017" w:rsidP="0011314F">
      <w:pPr>
        <w:pStyle w:val="AralkYok"/>
        <w:numPr>
          <w:ilvl w:val="0"/>
          <w:numId w:val="13"/>
        </w:numPr>
        <w:jc w:val="both"/>
        <w:rPr>
          <w:rFonts w:ascii="Calibri" w:eastAsia="Calibri" w:hAnsi="Calibri" w:cs="Times New Roman"/>
        </w:rPr>
      </w:pPr>
      <w:r w:rsidRPr="00271EF9">
        <w:rPr>
          <w:rFonts w:ascii="Calibri" w:eastAsia="Calibri" w:hAnsi="Calibri" w:cs="Times New Roman"/>
          <w:color w:val="000000"/>
        </w:rPr>
        <w:t>Yetkili firma cihazın veya cihazların teslimi sırasında her bir cihaz için Türkçe kullanım kılavuzu, eğitici ve öğretici cd, kitap, broşür vb. dokümanı da vermesi gereklidir.</w:t>
      </w:r>
    </w:p>
    <w:p w:rsidR="00271EF9" w:rsidRPr="00271EF9" w:rsidRDefault="00276017" w:rsidP="0011314F">
      <w:pPr>
        <w:pStyle w:val="AralkYok"/>
        <w:numPr>
          <w:ilvl w:val="0"/>
          <w:numId w:val="13"/>
        </w:numPr>
        <w:jc w:val="both"/>
        <w:rPr>
          <w:rFonts w:ascii="Calibri" w:eastAsia="Calibri" w:hAnsi="Calibri" w:cs="Times New Roman"/>
          <w:color w:val="000000"/>
        </w:rPr>
      </w:pPr>
      <w:r w:rsidRPr="00271EF9">
        <w:rPr>
          <w:rFonts w:ascii="Calibri" w:eastAsia="Calibri" w:hAnsi="Calibri" w:cs="Times New Roman"/>
          <w:color w:val="000000"/>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271EF9">
        <w:rPr>
          <w:rFonts w:ascii="Calibri" w:eastAsia="Calibri" w:hAnsi="Calibri" w:cs="Times New Roman"/>
        </w:rPr>
        <w:t>yapılacak işlemlerin anlatıldığı, gerekli yedek parça numaralarını belirten bütün konuları içeren İngilizce ve Türkçe servis manuelini verecektir.</w:t>
      </w:r>
    </w:p>
    <w:p w:rsidR="009E52A6" w:rsidRDefault="00271EF9"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w:t>
      </w:r>
      <w:r w:rsidR="00276017" w:rsidRPr="009E52A6">
        <w:rPr>
          <w:rFonts w:ascii="Calibri" w:eastAsia="Calibri" w:hAnsi="Calibri" w:cs="Times New Roman"/>
        </w:rPr>
        <w:t>etkili firma teklif e</w:t>
      </w:r>
      <w:r w:rsidRPr="009E52A6">
        <w:rPr>
          <w:rFonts w:ascii="Calibri" w:eastAsia="Calibri" w:hAnsi="Calibri" w:cs="Times New Roman"/>
        </w:rPr>
        <w:t>ttiği cihaz veya cihazlara ait H</w:t>
      </w:r>
      <w:r w:rsidR="00276017" w:rsidRPr="009E52A6">
        <w:rPr>
          <w:rFonts w:ascii="Calibri" w:eastAsia="Calibri" w:hAnsi="Calibri" w:cs="Times New Roman"/>
        </w:rPr>
        <w:t>astanemizin Klinik Mühendisliği Birimi tarafından belirlenen ve  365 gün içerisinde yapılması gerekli periyodik koruyucu bakım ve periyodik kalibrasyon çizelgesi hazırlayacaktır. Cihaz veya sistemde periyodik</w:t>
      </w:r>
      <w:r w:rsidR="00276017" w:rsidRPr="009E52A6">
        <w:rPr>
          <w:rFonts w:ascii="Calibri" w:eastAsia="Calibri" w:hAnsi="Calibri" w:cs="Times New Roman"/>
          <w:color w:val="000000"/>
        </w:rPr>
        <w:t xml:space="preserve"> koruyucu bakım veya periyodik kalibrasyon gerektirmeyen özel durumlar için konunun ayrıntılı olarak belirtileceği, üretici ve yetkili firma tarafından onaylanan belge verilecektir. </w:t>
      </w:r>
    </w:p>
    <w:p w:rsid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color w:val="000000"/>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fabrikada yapılan en son testlere ait fabrika test çıkışı raporlarını teslim edecektir. </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cihaza ait </w:t>
      </w:r>
      <w:r w:rsidRPr="009E52A6">
        <w:rPr>
          <w:rFonts w:ascii="Calibri" w:eastAsia="Calibri" w:hAnsi="Calibri" w:cs="Times New Roman"/>
        </w:rPr>
        <w:t>garanti belgelerini hastane idaresi adına düzenleyecek ve orijinal nüshalarını  Klinik Mühendisliği Birimi’ne teslim edecektir.</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rPr>
        <w:t xml:space="preserve">Yetkili firma cihaza yapılan bütün müdahaleler için (montaj, arıza tespiti, onarım, bakım, yedek parça, upgrade, eğitim vb. ) servis formu oluşturacaktır ve Klinik Mühendisliği Birimi’ne teslim edecektir. </w:t>
      </w:r>
    </w:p>
    <w:p w:rsidR="009E52A6"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Yetkili firma cihaza yapılan her kalibrasyon işlemi için kendisi veya bağımsız kuruluş tarafından kalibrasyon sertifikasını, izlenebilirlik belgesini, kalibrasyon etiketini  Klinik Mühendisliği Birimi’ne teslim edecektir.</w:t>
      </w:r>
    </w:p>
    <w:p w:rsidR="00276017"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Teklif veren firmalar söz konusu cihaz için teknik servis imkânlarını ve teknik alt yapı durumunu belgeleyeceklerdir. (Teknik personel sayısı, bakım onarım imkânları, eğitim belgeleri, v.b.)</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4.</w:t>
      </w:r>
      <w:r w:rsidR="006764FC">
        <w:rPr>
          <w:rFonts w:ascii="Calibri" w:eastAsia="Calibri" w:hAnsi="Calibri" w:cs="Times New Roman"/>
          <w:b/>
          <w:bCs/>
        </w:rPr>
        <w:t>Teknik Servis Garantive Yedek Parça</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 fabrika ve montaj hatalarına karşılık asgari 2 yıl garantili olacaktır. Garanti süresi kullanıcı eğitimleri verildikten, cihaz aktif olarak çalışmasına müteakip olarak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tarafından başlatılacaktır.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Garanti bitiminden sonra en az </w:t>
      </w:r>
      <w:r w:rsidR="009E52A6" w:rsidRPr="009E52A6">
        <w:rPr>
          <w:rFonts w:ascii="Calibri" w:eastAsia="Calibri" w:hAnsi="Calibri" w:cs="Times New Roman"/>
          <w:color w:val="000000"/>
        </w:rPr>
        <w:t>10</w:t>
      </w:r>
      <w:r w:rsidRPr="009E52A6">
        <w:rPr>
          <w:rFonts w:ascii="Calibri" w:eastAsia="Calibri" w:hAnsi="Calibri" w:cs="Times New Roman"/>
          <w:color w:val="000000"/>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Garanti süresi boyunca yapılması gerekli periyodik koruyucu bakım, periyodik kalibrasyon, arızaya müdahale, onarım, yedek parça ve eğitimlerden hiç bir ücret talep edilmeyecektir.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lastRenderedPageBreak/>
        <w:t xml:space="preserve">Arıza bildiriminden sonra yetkili firma tarafından </w:t>
      </w:r>
      <w:r w:rsidRPr="009E52A6">
        <w:rPr>
          <w:rFonts w:ascii="Calibri" w:eastAsia="Calibri" w:hAnsi="Calibri" w:cs="Times New Roman"/>
        </w:rPr>
        <w:t xml:space="preserve">24 (yirmi dört) </w:t>
      </w:r>
      <w:r w:rsidRPr="009E52A6">
        <w:rPr>
          <w:rFonts w:ascii="Calibri" w:eastAsia="Calibri" w:hAnsi="Calibri" w:cs="Times New Roman"/>
          <w:color w:val="000000"/>
        </w:rPr>
        <w:t>saat içinde cihaza müdahale edilecek,</w:t>
      </w:r>
      <w:r w:rsidRPr="009E52A6">
        <w:rPr>
          <w:rFonts w:ascii="Calibri" w:eastAsia="Calibri" w:hAnsi="Calibri" w:cs="Times New Roman"/>
        </w:rPr>
        <w:t xml:space="preserve"> Yüklenici yurt dışından yedek parça ithali gerekmediği durumda en geç 2 (iki) iş günü içinde cihazı çalışır duruma getirmek zorundadır.</w:t>
      </w:r>
      <w:r w:rsidRPr="009E52A6">
        <w:rPr>
          <w:rFonts w:ascii="Calibri" w:eastAsia="Calibri" w:hAnsi="Calibri" w:cs="Times New Roman"/>
          <w:color w:val="000000"/>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9E52A6">
        <w:rPr>
          <w:rFonts w:ascii="Calibri" w:eastAsia="Calibri" w:hAnsi="Calibri" w:cs="Times New Roman"/>
          <w:color w:val="000000"/>
        </w:rPr>
        <w:t>sinde çalıştırılacaktır.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Cihazın gerekli periyodik koruyucu bakım ve periyodik kalibrasyonu gününde ve sonrasındaki 5 gün içerisinde yapılmadığında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hastane idaresi ile tutanak hazırlayacaktır. Hastane idaresi bağımsız kuruluştan cihazla ilgili hizmeti alacak bütün masraf ve zararlar yetkili firmaya ceza olarak ödetilecektir. </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kalibrasyon, bakım ve montaj ile ilgili her türlü ölçü, ayar, alet ve düzeneklerini temin etmek yüklenici firmanın sorumluluğunda olacaktır. </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 xml:space="preserve">Cihaza yapılacak her türlü müdahale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personeli eşliğinde, yüklenici firmanın söz konusu cihaz üzerine eğitim almış sertifikalı personeli tarafından gerçekleştirilmeli ve işlem hakkında teknik rapor düzenlenerek </w:t>
      </w:r>
      <w:r w:rsidRPr="009E52A6">
        <w:rPr>
          <w:rFonts w:ascii="Calibri" w:eastAsia="Calibri" w:hAnsi="Calibri" w:cs="Times New Roman"/>
        </w:rPr>
        <w:t>Klinik Mühendisliği Birimi’ne</w:t>
      </w:r>
      <w:r w:rsidRPr="009E52A6">
        <w:rPr>
          <w:rFonts w:ascii="Calibri" w:eastAsia="Calibri" w:hAnsi="Calibri" w:cs="Times New Roman"/>
          <w:color w:val="000000"/>
        </w:rPr>
        <w:t xml:space="preserve"> teslim edilmelidir.</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Yetkili firma cihaz veya cihazların garanti süresi içinde ve sonrasında sistemin yeni versiyonları güncelleştirme (Upgrade) işlemlerini ve yazılım konulu bütün yenileme veya düzenlemeleri ücretsiz olarak yapacaktır.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arızası nedeniyle çalışmadığı durumlar, arızalı olarak sayılacaktır. 4. maddede belirtilen süreleri aşan arızalı durumlarda cihazın alış bedeli üzerinden;</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1 – 3 gün arası günlük binde bir</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4 – 7 gün arası günlük binde beş</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7 günü aşan arızalı durumlarda ise gün başına yüzde bir oranında ceza kesilir.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idareye teslim edildiği tarihten itibaren, kullanım hataları dışında garanti süresi içinde kalmak kaydıyla, bir yıl içersinde;</w:t>
      </w:r>
    </w:p>
    <w:p w:rsid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aynı arızanın 3 ve daha fazla sayıda tekrarlanması,</w:t>
      </w:r>
    </w:p>
    <w:p w:rsidR="00276017" w:rsidRP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farklı tipteki arızaların 4 ve daha fazla sayıda meydana gelmesi</w:t>
      </w:r>
    </w:p>
    <w:p w:rsidR="00276017" w:rsidRPr="00A97535" w:rsidRDefault="00276017" w:rsidP="0011314F">
      <w:pPr>
        <w:pStyle w:val="AralkYok"/>
        <w:numPr>
          <w:ilvl w:val="0"/>
          <w:numId w:val="20"/>
        </w:numPr>
        <w:jc w:val="both"/>
        <w:rPr>
          <w:rFonts w:ascii="Calibri" w:eastAsia="Calibri" w:hAnsi="Calibri" w:cs="Times New Roman"/>
        </w:rPr>
      </w:pPr>
      <w:r w:rsidRPr="00A97535">
        <w:rPr>
          <w:rFonts w:ascii="Calibri" w:eastAsia="Calibri" w:hAnsi="Calibri" w:cs="Times New Roman"/>
        </w:rPr>
        <w:t>belirlenen garanti süresi içerisinde farklı arızaların toplamının 8 ve daha fazla sayıda olması ve bu arızaların cihaz/ürün/sistemden yararlanamama sonucunu ortaya çıkarması durumunda</w:t>
      </w:r>
    </w:p>
    <w:p w:rsidR="00276017" w:rsidRPr="00A97535" w:rsidRDefault="00276017" w:rsidP="0011314F">
      <w:pPr>
        <w:pStyle w:val="AralkYok"/>
        <w:ind w:firstLine="708"/>
        <w:jc w:val="both"/>
        <w:rPr>
          <w:rFonts w:ascii="Calibri" w:eastAsia="Calibri" w:hAnsi="Calibri" w:cs="Times New Roman"/>
        </w:rPr>
      </w:pPr>
      <w:r w:rsidRPr="00A97535">
        <w:rPr>
          <w:rFonts w:ascii="Calibri" w:eastAsia="Calibri" w:hAnsi="Calibri" w:cs="Times New Roman"/>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5.</w:t>
      </w:r>
      <w:r w:rsidR="006764FC">
        <w:rPr>
          <w:rFonts w:ascii="Calibri" w:eastAsia="Calibri" w:hAnsi="Calibri" w:cs="Times New Roman"/>
          <w:b/>
          <w:bCs/>
        </w:rPr>
        <w:t>Kabul ve Muayene</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 xml:space="preserve">Hastane idaresi şartname maddelerinin kontrolü, test, ölçüm, analiz işlemleri için bağımsız bir kuruluştan rapor, sertifika alabilir ve değerlendirme </w:t>
      </w:r>
      <w:r w:rsidR="0011314F">
        <w:rPr>
          <w:rFonts w:ascii="Calibri" w:eastAsia="Calibri" w:hAnsi="Calibri" w:cs="Times New Roman"/>
          <w:color w:val="000000"/>
        </w:rPr>
        <w:t>yaptırabilir.</w:t>
      </w:r>
    </w:p>
    <w:p w:rsidR="009E586A" w:rsidRDefault="009E586A" w:rsidP="009E586A">
      <w:pPr>
        <w:pStyle w:val="AralkYok"/>
        <w:jc w:val="both"/>
        <w:rPr>
          <w:rFonts w:ascii="Calibri" w:eastAsia="Calibri" w:hAnsi="Calibri" w:cs="Times New Roman"/>
          <w:color w:val="000000"/>
        </w:rPr>
      </w:pPr>
    </w:p>
    <w:p w:rsidR="009E586A" w:rsidRPr="009E52A6" w:rsidRDefault="009E586A" w:rsidP="009E586A">
      <w:pPr>
        <w:pStyle w:val="AralkYok"/>
        <w:jc w:val="both"/>
        <w:rPr>
          <w:rFonts w:ascii="Calibri" w:eastAsia="Calibri" w:hAnsi="Calibri" w:cs="Times New Roman"/>
          <w:color w:val="000000"/>
        </w:rPr>
      </w:pPr>
    </w:p>
    <w:p w:rsidR="00276017" w:rsidRPr="00A97535" w:rsidRDefault="00276017" w:rsidP="0011314F">
      <w:pPr>
        <w:pStyle w:val="AralkYok"/>
        <w:jc w:val="both"/>
      </w:pPr>
    </w:p>
    <w:p w:rsidR="00276017" w:rsidRDefault="001F5F50" w:rsidP="0011314F">
      <w:pPr>
        <w:pStyle w:val="AralkYok"/>
        <w:jc w:val="both"/>
        <w:rPr>
          <w:rFonts w:ascii="Calibri" w:eastAsia="Calibri" w:hAnsi="Calibri" w:cs="Times New Roman"/>
          <w:b/>
          <w:bCs/>
        </w:rPr>
      </w:pPr>
      <w:r>
        <w:rPr>
          <w:rFonts w:ascii="Calibri" w:eastAsia="Calibri" w:hAnsi="Calibri" w:cs="Times New Roman"/>
          <w:b/>
          <w:bCs/>
        </w:rPr>
        <w:t>6.</w:t>
      </w:r>
      <w:r w:rsidR="006764FC">
        <w:rPr>
          <w:rFonts w:ascii="Calibri" w:eastAsia="Calibri" w:hAnsi="Calibri" w:cs="Times New Roman"/>
          <w:b/>
          <w:bCs/>
        </w:rPr>
        <w:t xml:space="preserve">Montaj </w:t>
      </w:r>
      <w:r w:rsidR="00276017" w:rsidRPr="009E52A6">
        <w:rPr>
          <w:rFonts w:ascii="Calibri" w:eastAsia="Calibri" w:hAnsi="Calibri" w:cs="Times New Roman"/>
          <w:b/>
          <w:bCs/>
        </w:rPr>
        <w:t xml:space="preserve"> ve D</w:t>
      </w:r>
      <w:r w:rsidR="006764FC">
        <w:rPr>
          <w:rFonts w:ascii="Calibri" w:eastAsia="Calibri" w:hAnsi="Calibri" w:cs="Times New Roman"/>
          <w:b/>
          <w:bCs/>
        </w:rPr>
        <w:t>emontaj</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Yetkili firma, cihazları ücretsiz olarak monte edecek ve tüm malzeme ve aksesuarları ile çalışır durumda teslim edecektir. Montaj için gerekli tüm malzeme ve </w:t>
      </w:r>
      <w:r w:rsidRPr="009E52A6">
        <w:rPr>
          <w:rFonts w:ascii="Calibri" w:eastAsia="Calibri" w:hAnsi="Calibri" w:cs="Times New Roman"/>
        </w:rPr>
        <w:t>masraflar firma tarafından karşılanacaktır.</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9E52A6" w:rsidRDefault="00276017" w:rsidP="0011314F">
      <w:pPr>
        <w:pStyle w:val="AralkYok"/>
        <w:numPr>
          <w:ilvl w:val="0"/>
          <w:numId w:val="22"/>
        </w:numPr>
        <w:jc w:val="both"/>
      </w:pPr>
      <w:r w:rsidRPr="009E52A6">
        <w:rPr>
          <w:rFonts w:ascii="Calibri" w:eastAsia="Calibri" w:hAnsi="Calibri" w:cs="Times New Roman"/>
        </w:rPr>
        <w:t>Tasarım ve imalat hatası nedeniyle cihazın neden olacağı yaralanma ve ölümle sonuçlanan kazalardan ve her türlü maddi hasardan yüklenici sorumludur.</w:t>
      </w:r>
    </w:p>
    <w:p w:rsidR="00276017" w:rsidRPr="00A71A0D" w:rsidRDefault="00276017" w:rsidP="0011314F">
      <w:pPr>
        <w:pStyle w:val="AralkYok"/>
        <w:numPr>
          <w:ilvl w:val="0"/>
          <w:numId w:val="22"/>
        </w:numPr>
        <w:jc w:val="both"/>
      </w:pPr>
      <w:r w:rsidRPr="009E52A6">
        <w:rPr>
          <w:rFonts w:ascii="Calibri" w:eastAsia="Calibri" w:hAnsi="Calibri" w:cs="Times New Roman"/>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E472A2" w:rsidRPr="00A97535" w:rsidRDefault="00E472A2" w:rsidP="009E586A">
      <w:pPr>
        <w:pStyle w:val="AralkYok"/>
        <w:jc w:val="both"/>
      </w:pPr>
    </w:p>
    <w:p w:rsidR="00276017" w:rsidRPr="00A71A0D" w:rsidRDefault="001F5F50" w:rsidP="0011314F">
      <w:pPr>
        <w:pStyle w:val="AralkYok"/>
        <w:jc w:val="both"/>
        <w:rPr>
          <w:rFonts w:ascii="Calibri" w:eastAsia="Calibri" w:hAnsi="Calibri" w:cs="Times New Roman"/>
          <w:b/>
          <w:bCs/>
        </w:rPr>
      </w:pPr>
      <w:r>
        <w:rPr>
          <w:rFonts w:ascii="Calibri" w:eastAsia="Calibri" w:hAnsi="Calibri" w:cs="Times New Roman"/>
          <w:b/>
          <w:bCs/>
        </w:rPr>
        <w:t>7.</w:t>
      </w:r>
      <w:r w:rsidR="006764FC">
        <w:rPr>
          <w:rFonts w:ascii="Calibri" w:eastAsia="Calibri" w:hAnsi="Calibri" w:cs="Times New Roman"/>
          <w:b/>
          <w:bCs/>
        </w:rPr>
        <w:t>Eğitim</w:t>
      </w:r>
    </w:p>
    <w:p w:rsidR="00A71A0D" w:rsidRPr="00A71A0D" w:rsidRDefault="00276017" w:rsidP="0011314F">
      <w:pPr>
        <w:pStyle w:val="AralkYok"/>
        <w:numPr>
          <w:ilvl w:val="0"/>
          <w:numId w:val="23"/>
        </w:numPr>
        <w:jc w:val="both"/>
      </w:pPr>
      <w:r w:rsidRPr="00A71A0D">
        <w:rPr>
          <w:rFonts w:ascii="Calibri" w:eastAsia="Calibri" w:hAnsi="Calibri" w:cs="Times New Roman"/>
          <w:color w:val="000000"/>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A71A0D">
        <w:rPr>
          <w:rFonts w:ascii="Calibri" w:eastAsia="Calibri" w:hAnsi="Calibri" w:cs="Times New Roman"/>
        </w:rPr>
        <w:t xml:space="preserve"> Söz konusu bu eğitimler tamamlanmadan satınalma süreci bitmiş sayılmaz.</w:t>
      </w:r>
    </w:p>
    <w:p w:rsidR="00A71A0D" w:rsidRDefault="00276017" w:rsidP="0011314F">
      <w:pPr>
        <w:pStyle w:val="AralkYok"/>
        <w:numPr>
          <w:ilvl w:val="0"/>
          <w:numId w:val="23"/>
        </w:numPr>
        <w:jc w:val="both"/>
        <w:rPr>
          <w:rFonts w:ascii="Calibri" w:eastAsia="Calibri" w:hAnsi="Calibri" w:cs="Times New Roman"/>
        </w:rPr>
      </w:pPr>
      <w:r w:rsidRPr="00A71A0D">
        <w:rPr>
          <w:rFonts w:ascii="Calibri" w:eastAsia="Calibri" w:hAnsi="Calibri" w:cs="Times New Roman"/>
          <w:color w:val="000000"/>
        </w:rPr>
        <w:t>Yüklenicifirmanın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kurulacaksistemlerin</w:t>
      </w:r>
      <w:r w:rsidRPr="00A71A0D">
        <w:rPr>
          <w:rFonts w:ascii="Calibri" w:eastAsia="Calibri" w:hAnsi="Calibri" w:cs="Times New Roman"/>
          <w:color w:val="000000"/>
          <w:lang w:val="en-GB"/>
        </w:rPr>
        <w:t xml:space="preserve"> tam </w:t>
      </w:r>
      <w:r w:rsidRPr="00A71A0D">
        <w:rPr>
          <w:rFonts w:ascii="Calibri" w:eastAsia="Calibri" w:hAnsi="Calibri" w:cs="Times New Roman"/>
          <w:color w:val="000000"/>
        </w:rPr>
        <w:t>kapasitedevesürekliçalışmasınısağlamaküzere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montajsonrasıüreticiveyayetkilifirmanınservismühendis</w:t>
      </w:r>
      <w:r w:rsidRPr="00A71A0D">
        <w:rPr>
          <w:rFonts w:ascii="Calibri" w:eastAsia="Calibri" w:hAnsi="Calibri" w:cs="Times New Roman"/>
          <w:color w:val="000000"/>
          <w:lang w:val="en-GB"/>
        </w:rPr>
        <w:t xml:space="preserve">i / </w:t>
      </w:r>
      <w:r w:rsidRPr="00A71A0D">
        <w:rPr>
          <w:rFonts w:ascii="Calibri" w:eastAsia="Calibri" w:hAnsi="Calibri" w:cs="Times New Roman"/>
          <w:color w:val="000000"/>
        </w:rPr>
        <w:t>teknikeritarafından</w:t>
      </w:r>
      <w:r w:rsidRPr="00A71A0D">
        <w:rPr>
          <w:rFonts w:ascii="Calibri" w:eastAsia="Calibri" w:hAnsi="Calibri" w:cs="Times New Roman"/>
        </w:rPr>
        <w:t>Klinik Mühendisliği Birimi’nin belirleyeceği personeline</w:t>
      </w:r>
      <w:r w:rsidRPr="00A71A0D">
        <w:rPr>
          <w:rFonts w:ascii="Calibri" w:eastAsia="Calibri" w:hAnsi="Calibri" w:cs="Times New Roman"/>
          <w:color w:val="000000"/>
        </w:rPr>
        <w:t>kullanım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kalibrasyon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bakım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arıza</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güncelleştirme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upgrade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 xml:space="preserve">konusundaeğitim verecekvebu eğitimi sertifika ile </w:t>
      </w:r>
      <w:r w:rsidR="00A71A0D">
        <w:rPr>
          <w:rFonts w:ascii="Calibri" w:eastAsia="Calibri" w:hAnsi="Calibri" w:cs="Times New Roman"/>
          <w:color w:val="000000"/>
        </w:rPr>
        <w:t>b</w:t>
      </w:r>
      <w:r w:rsidRPr="00A71A0D">
        <w:rPr>
          <w:rFonts w:ascii="Calibri" w:eastAsia="Calibri" w:hAnsi="Calibri" w:cs="Times New Roman"/>
          <w:color w:val="000000"/>
        </w:rPr>
        <w:t>elgelendirecektir.</w:t>
      </w:r>
      <w:r w:rsidRPr="00A71A0D">
        <w:rPr>
          <w:rFonts w:ascii="Calibri" w:eastAsia="Calibri" w:hAnsi="Calibri" w:cs="Times New Roman"/>
        </w:rPr>
        <w:t>Söz konusu bu teknik servis eğitimi cihazın kesin kabulünden önce tamamlanmış olacaktır. Cihazın güncelleştirilmesi (“Up Grade” edilmesi) durumunda gerekli eğitimler tekrarlanacaktır.</w:t>
      </w:r>
    </w:p>
    <w:p w:rsidR="00FB0876" w:rsidRDefault="00276017" w:rsidP="0011314F">
      <w:pPr>
        <w:pStyle w:val="AralkYok"/>
        <w:numPr>
          <w:ilvl w:val="0"/>
          <w:numId w:val="23"/>
        </w:numPr>
        <w:jc w:val="both"/>
        <w:rPr>
          <w:rFonts w:ascii="Calibri" w:eastAsia="Calibri" w:hAnsi="Calibri" w:cs="Times New Roman"/>
        </w:rPr>
      </w:pPr>
      <w:r w:rsidRPr="00A71A0D">
        <w:rPr>
          <w:color w:val="000000"/>
        </w:rPr>
        <w:t>Y</w:t>
      </w:r>
      <w:r w:rsidRPr="00A71A0D">
        <w:rPr>
          <w:rFonts w:ascii="Calibri" w:eastAsia="Calibri" w:hAnsi="Calibri" w:cs="Times New Roman"/>
          <w:color w:val="000000"/>
        </w:rPr>
        <w:t>üklenicifirma,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FB0876" w:rsidRDefault="00FB0876" w:rsidP="0011314F">
      <w:pPr>
        <w:jc w:val="both"/>
        <w:rPr>
          <w:rFonts w:eastAsia="Calibri"/>
          <w:lang w:eastAsia="en-US"/>
        </w:rPr>
      </w:pPr>
    </w:p>
    <w:p w:rsidR="00FB0876" w:rsidRPr="00FB0876" w:rsidRDefault="00B63CA8" w:rsidP="00B63CA8">
      <w:pPr>
        <w:tabs>
          <w:tab w:val="left" w:pos="5385"/>
        </w:tabs>
        <w:jc w:val="both"/>
        <w:rPr>
          <w:rFonts w:eastAsia="Calibri"/>
          <w:lang w:eastAsia="en-US"/>
        </w:rPr>
      </w:pPr>
      <w:r>
        <w:rPr>
          <w:rFonts w:eastAsia="Calibri"/>
          <w:lang w:eastAsia="en-US"/>
        </w:rPr>
        <w:tab/>
        <w:t>Prof. Dr. Seyhun KÜRŞAT</w:t>
      </w:r>
    </w:p>
    <w:p w:rsidR="00FB0876" w:rsidRPr="00FB0876" w:rsidRDefault="00B63CA8" w:rsidP="00B63CA8">
      <w:pPr>
        <w:tabs>
          <w:tab w:val="left" w:pos="5385"/>
        </w:tabs>
        <w:jc w:val="both"/>
        <w:rPr>
          <w:rFonts w:eastAsia="Calibri"/>
          <w:lang w:eastAsia="en-US"/>
        </w:rPr>
      </w:pPr>
      <w:r>
        <w:rPr>
          <w:rFonts w:eastAsia="Calibri"/>
          <w:lang w:eastAsia="en-US"/>
        </w:rPr>
        <w:tab/>
        <w:t xml:space="preserve">     İç Hastalıkları A.D.</w:t>
      </w:r>
    </w:p>
    <w:p w:rsidR="00FB0876" w:rsidRPr="00FB0876" w:rsidRDefault="00FB0876" w:rsidP="0011314F">
      <w:pPr>
        <w:jc w:val="both"/>
        <w:rPr>
          <w:rFonts w:eastAsia="Calibri"/>
          <w:lang w:eastAsia="en-US"/>
        </w:rPr>
      </w:pPr>
    </w:p>
    <w:sectPr w:rsidR="00FB0876" w:rsidRPr="00FB0876" w:rsidSect="003F6E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024" w:rsidRDefault="00461024" w:rsidP="00896C12">
      <w:r>
        <w:separator/>
      </w:r>
    </w:p>
  </w:endnote>
  <w:endnote w:type="continuationSeparator" w:id="1">
    <w:p w:rsidR="00461024" w:rsidRDefault="00461024" w:rsidP="00896C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024" w:rsidRDefault="00461024" w:rsidP="00896C12">
      <w:r>
        <w:separator/>
      </w:r>
    </w:p>
  </w:footnote>
  <w:footnote w:type="continuationSeparator" w:id="1">
    <w:p w:rsidR="00461024" w:rsidRDefault="00461024" w:rsidP="0089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5">
    <w:nsid w:val="26A139EB"/>
    <w:multiLevelType w:val="hybridMultilevel"/>
    <w:tmpl w:val="F4A64C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2">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4">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7">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6"/>
  </w:num>
  <w:num w:numId="4">
    <w:abstractNumId w:val="0"/>
  </w:num>
  <w:num w:numId="5">
    <w:abstractNumId w:val="12"/>
  </w:num>
  <w:num w:numId="6">
    <w:abstractNumId w:val="21"/>
  </w:num>
  <w:num w:numId="7">
    <w:abstractNumId w:val="17"/>
  </w:num>
  <w:num w:numId="8">
    <w:abstractNumId w:val="19"/>
  </w:num>
  <w:num w:numId="9">
    <w:abstractNumId w:val="11"/>
  </w:num>
  <w:num w:numId="10">
    <w:abstractNumId w:val="4"/>
  </w:num>
  <w:num w:numId="11">
    <w:abstractNumId w:val="23"/>
  </w:num>
  <w:num w:numId="12">
    <w:abstractNumId w:val="18"/>
  </w:num>
  <w:num w:numId="13">
    <w:abstractNumId w:val="15"/>
  </w:num>
  <w:num w:numId="14">
    <w:abstractNumId w:val="2"/>
  </w:num>
  <w:num w:numId="15">
    <w:abstractNumId w:val="10"/>
  </w:num>
  <w:num w:numId="16">
    <w:abstractNumId w:val="7"/>
  </w:num>
  <w:num w:numId="17">
    <w:abstractNumId w:val="14"/>
  </w:num>
  <w:num w:numId="18">
    <w:abstractNumId w:val="22"/>
  </w:num>
  <w:num w:numId="19">
    <w:abstractNumId w:val="3"/>
  </w:num>
  <w:num w:numId="20">
    <w:abstractNumId w:val="9"/>
  </w:num>
  <w:num w:numId="21">
    <w:abstractNumId w:val="6"/>
  </w:num>
  <w:num w:numId="22">
    <w:abstractNumId w:val="20"/>
  </w:num>
  <w:num w:numId="23">
    <w:abstractNumId w:val="8"/>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6017"/>
    <w:rsid w:val="00036EAE"/>
    <w:rsid w:val="00047188"/>
    <w:rsid w:val="000E53DE"/>
    <w:rsid w:val="000E54BE"/>
    <w:rsid w:val="000F34DA"/>
    <w:rsid w:val="0011314F"/>
    <w:rsid w:val="001B13E3"/>
    <w:rsid w:val="001F5F50"/>
    <w:rsid w:val="00213243"/>
    <w:rsid w:val="00255892"/>
    <w:rsid w:val="00271EF9"/>
    <w:rsid w:val="00276017"/>
    <w:rsid w:val="002954F5"/>
    <w:rsid w:val="00323ED1"/>
    <w:rsid w:val="00380E4E"/>
    <w:rsid w:val="003B12B5"/>
    <w:rsid w:val="003F6E99"/>
    <w:rsid w:val="00461024"/>
    <w:rsid w:val="00496213"/>
    <w:rsid w:val="004B656B"/>
    <w:rsid w:val="005207D8"/>
    <w:rsid w:val="005241B1"/>
    <w:rsid w:val="00557628"/>
    <w:rsid w:val="00581CEB"/>
    <w:rsid w:val="005B4F00"/>
    <w:rsid w:val="006764FC"/>
    <w:rsid w:val="00742F19"/>
    <w:rsid w:val="007C5B57"/>
    <w:rsid w:val="00805A05"/>
    <w:rsid w:val="00847205"/>
    <w:rsid w:val="00896C12"/>
    <w:rsid w:val="009E52A6"/>
    <w:rsid w:val="009E586A"/>
    <w:rsid w:val="00A71A0D"/>
    <w:rsid w:val="00A97535"/>
    <w:rsid w:val="00B63CA8"/>
    <w:rsid w:val="00CE0CA6"/>
    <w:rsid w:val="00E472A2"/>
    <w:rsid w:val="00EE7249"/>
    <w:rsid w:val="00FB08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9"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KonuBal">
    <w:name w:val="Subtitle"/>
    <w:basedOn w:val="Normal"/>
    <w:link w:val="AltKonuBalChar"/>
    <w:uiPriority w:val="11"/>
    <w:qFormat/>
    <w:rsid w:val="00271EF9"/>
    <w:rPr>
      <w:rFonts w:ascii="Cambria" w:hAnsi="Cambria"/>
    </w:rPr>
  </w:style>
  <w:style w:type="character" w:customStyle="1" w:styleId="AltKonuBalChar">
    <w:name w:val="Alt Konu Başlığı Char"/>
    <w:basedOn w:val="VarsaylanParagrafYazTipi"/>
    <w:link w:val="AltKonuBal"/>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styleId="GvdeMetni">
    <w:name w:val="Body Text"/>
    <w:basedOn w:val="Normal"/>
    <w:link w:val="GvdeMetniChar"/>
    <w:uiPriority w:val="99"/>
    <w:unhideWhenUsed/>
    <w:rsid w:val="00255892"/>
    <w:pPr>
      <w:spacing w:after="120"/>
    </w:pPr>
  </w:style>
  <w:style w:type="character" w:customStyle="1" w:styleId="GvdeMetniChar">
    <w:name w:val="Gövde Metni Char"/>
    <w:basedOn w:val="VarsaylanParagrafYazTipi"/>
    <w:link w:val="GvdeMetni"/>
    <w:uiPriority w:val="99"/>
    <w:rsid w:val="00255892"/>
    <w:rPr>
      <w:rFonts w:ascii="Times New Roman" w:eastAsia="Times New Roman" w:hAnsi="Times New Roman" w:cs="Times New Roman"/>
      <w:sz w:val="24"/>
      <w:szCs w:val="24"/>
      <w:lang w:eastAsia="tr-TR"/>
    </w:rPr>
  </w:style>
  <w:style w:type="paragraph" w:customStyle="1" w:styleId="FirstParagraph">
    <w:name w:val="First Paragraph"/>
    <w:basedOn w:val="GvdeMetni"/>
    <w:next w:val="GvdeMetni"/>
    <w:qFormat/>
    <w:rsid w:val="00255892"/>
    <w:pPr>
      <w:spacing w:before="180" w:after="180"/>
    </w:pPr>
    <w:rPr>
      <w:rFonts w:asciiTheme="minorHAnsi" w:eastAsiaTheme="minorHAnsi" w:hAnsiTheme="minorHAnsi" w:cstheme="minorBidi"/>
      <w:lang w:val="en-US" w:eastAsia="en-US"/>
    </w:rPr>
  </w:style>
  <w:style w:type="paragraph" w:customStyle="1" w:styleId="Compact">
    <w:name w:val="Compact"/>
    <w:basedOn w:val="GvdeMetni"/>
    <w:qFormat/>
    <w:rsid w:val="00255892"/>
    <w:pPr>
      <w:spacing w:before="36" w:after="36"/>
    </w:pPr>
    <w:rPr>
      <w:rFonts w:asciiTheme="minorHAnsi" w:eastAsiaTheme="minorHAnsi" w:hAnsiTheme="minorHAnsi" w:cstheme="minorBidi"/>
      <w:lang w:val="en-US" w:eastAsia="en-US"/>
    </w:rPr>
  </w:style>
  <w:style w:type="paragraph" w:styleId="bekMetni">
    <w:name w:val="Block Text"/>
    <w:basedOn w:val="GvdeMetni"/>
    <w:next w:val="GvdeMetni"/>
    <w:uiPriority w:val="9"/>
    <w:unhideWhenUsed/>
    <w:qFormat/>
    <w:rsid w:val="00255892"/>
    <w:pPr>
      <w:spacing w:before="100" w:after="100"/>
    </w:pPr>
    <w:rPr>
      <w:rFonts w:asciiTheme="majorHAnsi" w:eastAsiaTheme="majorEastAsia" w:hAnsiTheme="majorHAnsi" w:cstheme="majorBidi"/>
      <w:bCs/>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2370</Words>
  <Characters>13510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4</cp:revision>
  <cp:lastPrinted>2019-02-26T13:29:00Z</cp:lastPrinted>
  <dcterms:created xsi:type="dcterms:W3CDTF">2019-03-18T07:53:00Z</dcterms:created>
  <dcterms:modified xsi:type="dcterms:W3CDTF">2019-03-25T06:35:00Z</dcterms:modified>
</cp:coreProperties>
</file>